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1B" w:rsidRDefault="0015701B" w:rsidP="0015701B">
      <w:pPr>
        <w:spacing w:after="0" w:line="240" w:lineRule="auto"/>
        <w:rPr>
          <w:rFonts w:ascii="Verdana" w:hAnsi="Verdana"/>
          <w:sz w:val="18"/>
          <w:szCs w:val="18"/>
        </w:rPr>
      </w:pPr>
      <w:r>
        <w:rPr>
          <w:rStyle w:val="Strong"/>
          <w:rFonts w:ascii="Arial" w:hAnsi="Arial" w:cs="Arial"/>
          <w:color w:val="222222"/>
          <w:sz w:val="36"/>
          <w:szCs w:val="36"/>
          <w:bdr w:val="none" w:sz="0" w:space="0" w:color="auto" w:frame="1"/>
        </w:rPr>
        <w:t>The Nuremberg Laws</w:t>
      </w:r>
      <w:r>
        <w:rPr>
          <w:rFonts w:ascii="Verdana" w:hAnsi="Verdana"/>
          <w:sz w:val="18"/>
          <w:szCs w:val="18"/>
        </w:rPr>
        <w:t xml:space="preserve">   </w:t>
      </w:r>
      <w:r>
        <w:rPr>
          <w:rStyle w:val="Strong"/>
          <w:rFonts w:ascii="Arial" w:hAnsi="Arial" w:cs="Arial"/>
          <w:color w:val="222222"/>
          <w:bdr w:val="none" w:sz="0" w:space="0" w:color="auto" w:frame="1"/>
        </w:rPr>
        <w:t>Germany, 1935</w:t>
      </w:r>
    </w:p>
    <w:p w:rsidR="0015701B" w:rsidRDefault="0015701B" w:rsidP="0015701B">
      <w:pPr>
        <w:spacing w:after="0" w:line="240" w:lineRule="auto"/>
        <w:rPr>
          <w:rFonts w:ascii="Verdana" w:hAnsi="Verdana"/>
          <w:sz w:val="18"/>
          <w:szCs w:val="18"/>
        </w:rPr>
      </w:pPr>
      <w:r>
        <w:rPr>
          <w:rStyle w:val="Strong"/>
          <w:rFonts w:ascii="Arial" w:hAnsi="Arial" w:cs="Arial"/>
          <w:color w:val="222222"/>
          <w:bdr w:val="none" w:sz="0" w:space="0" w:color="auto" w:frame="1"/>
        </w:rPr>
        <w:t> </w:t>
      </w:r>
    </w:p>
    <w:p w:rsidR="0015701B" w:rsidRDefault="0015701B" w:rsidP="0015701B">
      <w:pPr>
        <w:spacing w:after="0" w:line="240" w:lineRule="auto"/>
        <w:rPr>
          <w:rFonts w:ascii="Verdana" w:hAnsi="Verdana"/>
          <w:sz w:val="18"/>
          <w:szCs w:val="18"/>
        </w:rPr>
      </w:pPr>
      <w:r>
        <w:rPr>
          <w:rStyle w:val="Strong"/>
          <w:rFonts w:ascii="Arial" w:hAnsi="Arial" w:cs="Arial"/>
          <w:color w:val="222222"/>
          <w:bdr w:val="none" w:sz="0" w:space="0" w:color="auto" w:frame="1"/>
        </w:rPr>
        <w:t>The Reich Citizenship Law of September 15, 1935</w:t>
      </w:r>
    </w:p>
    <w:p w:rsidR="0015701B" w:rsidRDefault="0015701B" w:rsidP="0015701B">
      <w:pPr>
        <w:spacing w:after="0" w:line="240" w:lineRule="auto"/>
        <w:rPr>
          <w:rFonts w:ascii="Verdana" w:hAnsi="Verdana"/>
          <w:sz w:val="18"/>
          <w:szCs w:val="18"/>
        </w:rPr>
      </w:pPr>
      <w:r>
        <w:rPr>
          <w:bdr w:val="none" w:sz="0" w:space="0" w:color="auto" w:frame="1"/>
        </w:rPr>
        <w:t> </w:t>
      </w:r>
    </w:p>
    <w:p w:rsidR="0015701B" w:rsidRDefault="0015701B" w:rsidP="0015701B">
      <w:pPr>
        <w:spacing w:after="0" w:line="240" w:lineRule="auto"/>
        <w:rPr>
          <w:rFonts w:ascii="Verdana" w:hAnsi="Verdana"/>
          <w:sz w:val="18"/>
          <w:szCs w:val="18"/>
        </w:rPr>
      </w:pPr>
      <w:r>
        <w:rPr>
          <w:bdr w:val="none" w:sz="0" w:space="0" w:color="auto" w:frame="1"/>
        </w:rPr>
        <w:t>THE REICHSTAG</w:t>
      </w:r>
      <w:r w:rsidR="0002590D">
        <w:rPr>
          <w:bdr w:val="none" w:sz="0" w:space="0" w:color="auto" w:frame="1"/>
        </w:rPr>
        <w:t xml:space="preserve"> [legislature]</w:t>
      </w:r>
      <w:r>
        <w:rPr>
          <w:bdr w:val="none" w:sz="0" w:space="0" w:color="auto" w:frame="1"/>
        </w:rPr>
        <w:t xml:space="preserve"> HAS ADOPTED by unanimous vote the following law which is herewith promulgated.</w:t>
      </w:r>
    </w:p>
    <w:p w:rsidR="0015701B" w:rsidRDefault="0015701B" w:rsidP="0015701B">
      <w:pPr>
        <w:spacing w:after="0" w:line="240" w:lineRule="auto"/>
        <w:rPr>
          <w:rFonts w:ascii="Verdana" w:hAnsi="Verdana"/>
          <w:sz w:val="18"/>
          <w:szCs w:val="18"/>
        </w:rPr>
      </w:pPr>
      <w:r>
        <w:rPr>
          <w:bdr w:val="none" w:sz="0" w:space="0" w:color="auto" w:frame="1"/>
        </w:rPr>
        <w:t> ARTICLE 1</w:t>
      </w:r>
    </w:p>
    <w:p w:rsidR="0015701B" w:rsidRDefault="0015701B" w:rsidP="0015701B">
      <w:pPr>
        <w:spacing w:after="0" w:line="240" w:lineRule="auto"/>
        <w:rPr>
          <w:rFonts w:ascii="Verdana" w:hAnsi="Verdana"/>
          <w:sz w:val="18"/>
          <w:szCs w:val="18"/>
        </w:rPr>
      </w:pPr>
      <w:r>
        <w:rPr>
          <w:bdr w:val="none" w:sz="0" w:space="0" w:color="auto" w:frame="1"/>
        </w:rPr>
        <w:t>1. A subject of the state is one who belongs to the protective union of the German Reich</w:t>
      </w:r>
      <w:r w:rsidR="0002590D">
        <w:rPr>
          <w:bdr w:val="none" w:sz="0" w:space="0" w:color="auto" w:frame="1"/>
        </w:rPr>
        <w:t xml:space="preserve"> [nation]</w:t>
      </w:r>
      <w:r>
        <w:rPr>
          <w:bdr w:val="none" w:sz="0" w:space="0" w:color="auto" w:frame="1"/>
        </w:rPr>
        <w:t>, and who, therefore, has specific obligations to the Reich.</w:t>
      </w:r>
    </w:p>
    <w:p w:rsidR="0015701B" w:rsidRDefault="0015701B" w:rsidP="0015701B">
      <w:pPr>
        <w:spacing w:after="0" w:line="240" w:lineRule="auto"/>
        <w:rPr>
          <w:rFonts w:ascii="Verdana" w:hAnsi="Verdana"/>
          <w:sz w:val="18"/>
          <w:szCs w:val="18"/>
        </w:rPr>
      </w:pPr>
      <w:r>
        <w:rPr>
          <w:bdr w:val="none" w:sz="0" w:space="0" w:color="auto" w:frame="1"/>
        </w:rPr>
        <w:t> </w:t>
      </w:r>
    </w:p>
    <w:p w:rsidR="0015701B" w:rsidRDefault="0015701B" w:rsidP="0015701B">
      <w:pPr>
        <w:spacing w:after="0" w:line="240" w:lineRule="auto"/>
        <w:rPr>
          <w:rFonts w:ascii="Verdana" w:hAnsi="Verdana"/>
          <w:sz w:val="18"/>
          <w:szCs w:val="18"/>
        </w:rPr>
      </w:pPr>
      <w:r>
        <w:rPr>
          <w:bdr w:val="none" w:sz="0" w:space="0" w:color="auto" w:frame="1"/>
        </w:rPr>
        <w:t>2. The status of subject is to be acquired in accordance with the provisions of the Reich and the state Citizenship Law.</w:t>
      </w:r>
    </w:p>
    <w:p w:rsidR="0015701B" w:rsidRDefault="0015701B" w:rsidP="0015701B">
      <w:pPr>
        <w:spacing w:after="0" w:line="240" w:lineRule="auto"/>
        <w:rPr>
          <w:rFonts w:ascii="Verdana" w:hAnsi="Verdana"/>
          <w:sz w:val="18"/>
          <w:szCs w:val="18"/>
        </w:rPr>
      </w:pPr>
      <w:r>
        <w:rPr>
          <w:bdr w:val="none" w:sz="0" w:space="0" w:color="auto" w:frame="1"/>
        </w:rPr>
        <w:t> </w:t>
      </w:r>
    </w:p>
    <w:p w:rsidR="0015701B" w:rsidRDefault="0015701B" w:rsidP="0015701B">
      <w:pPr>
        <w:spacing w:after="0" w:line="240" w:lineRule="auto"/>
        <w:rPr>
          <w:rFonts w:ascii="Verdana" w:hAnsi="Verdana"/>
          <w:sz w:val="18"/>
          <w:szCs w:val="18"/>
        </w:rPr>
      </w:pPr>
      <w:r>
        <w:rPr>
          <w:bdr w:val="none" w:sz="0" w:space="0" w:color="auto" w:frame="1"/>
        </w:rPr>
        <w:t>ARTICLE 2</w:t>
      </w:r>
    </w:p>
    <w:p w:rsidR="0015701B" w:rsidRDefault="0015701B" w:rsidP="0015701B">
      <w:pPr>
        <w:spacing w:after="0" w:line="240" w:lineRule="auto"/>
        <w:rPr>
          <w:rFonts w:ascii="Verdana" w:hAnsi="Verdana"/>
          <w:sz w:val="18"/>
          <w:szCs w:val="18"/>
        </w:rPr>
      </w:pPr>
      <w:r>
        <w:rPr>
          <w:bdr w:val="none" w:sz="0" w:space="0" w:color="auto" w:frame="1"/>
        </w:rPr>
        <w:t>1. A citizen of the Reich may be only one who is of German or kindred blood, and who, through his behavior, shows that he is both desirous and personally fit to serve loyally the German people and the Reich. . .</w:t>
      </w:r>
    </w:p>
    <w:p w:rsidR="0015701B" w:rsidRDefault="0015701B" w:rsidP="0015701B">
      <w:pPr>
        <w:spacing w:after="0" w:line="240" w:lineRule="auto"/>
        <w:rPr>
          <w:rFonts w:ascii="Verdana" w:hAnsi="Verdana"/>
          <w:sz w:val="18"/>
          <w:szCs w:val="18"/>
        </w:rPr>
      </w:pPr>
      <w:r>
        <w:rPr>
          <w:bdr w:val="none" w:sz="0" w:space="0" w:color="auto" w:frame="1"/>
        </w:rPr>
        <w:t> </w:t>
      </w:r>
    </w:p>
    <w:p w:rsidR="0015701B" w:rsidRPr="0002590D" w:rsidRDefault="0015701B" w:rsidP="0015701B">
      <w:pPr>
        <w:spacing w:after="0" w:line="240" w:lineRule="auto"/>
      </w:pPr>
      <w:r>
        <w:rPr>
          <w:bdr w:val="none" w:sz="0" w:space="0" w:color="auto" w:frame="1"/>
        </w:rPr>
        <w:t xml:space="preserve">3. </w:t>
      </w:r>
      <w:r w:rsidRPr="0002590D">
        <w:rPr>
          <w:bdr w:val="none" w:sz="0" w:space="0" w:color="auto" w:frame="1"/>
        </w:rPr>
        <w:t>Only the citizen of the Reich may enjoy full political rights in consonance with the provisions of the laws.</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3</w:t>
      </w:r>
    </w:p>
    <w:p w:rsidR="0015701B" w:rsidRPr="0002590D" w:rsidRDefault="0015701B" w:rsidP="0015701B">
      <w:pPr>
        <w:spacing w:after="0" w:line="240" w:lineRule="auto"/>
      </w:pPr>
      <w:r w:rsidRPr="0002590D">
        <w:rPr>
          <w:bdr w:val="none" w:sz="0" w:space="0" w:color="auto" w:frame="1"/>
        </w:rPr>
        <w:t>The Reich Minister of the Interior, in conjunction with the Deputy to the</w:t>
      </w:r>
      <w:r w:rsidRPr="0002590D">
        <w:rPr>
          <w:rStyle w:val="apple-converted-space"/>
          <w:color w:val="222222"/>
          <w:bdr w:val="none" w:sz="0" w:space="0" w:color="auto" w:frame="1"/>
        </w:rPr>
        <w:t> </w:t>
      </w:r>
      <w:r w:rsidRPr="0002590D">
        <w:rPr>
          <w:rStyle w:val="Emphasis"/>
          <w:color w:val="222222"/>
          <w:bdr w:val="none" w:sz="0" w:space="0" w:color="auto" w:frame="1"/>
        </w:rPr>
        <w:t>Fuehrer</w:t>
      </w:r>
      <w:r w:rsidR="0002590D" w:rsidRPr="0002590D">
        <w:rPr>
          <w:rStyle w:val="Emphasis"/>
          <w:i w:val="0"/>
          <w:color w:val="222222"/>
          <w:bdr w:val="none" w:sz="0" w:space="0" w:color="auto" w:frame="1"/>
        </w:rPr>
        <w:t xml:space="preserve"> [Hitler]</w:t>
      </w:r>
      <w:r w:rsidRPr="0002590D">
        <w:rPr>
          <w:bdr w:val="none" w:sz="0" w:space="0" w:color="auto" w:frame="1"/>
        </w:rPr>
        <w:t>, will issue the required legal and administrative decrees for the implementation and amplification of this law.  [. . .]</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rStyle w:val="Strong"/>
          <w:color w:val="222222"/>
          <w:bdr w:val="none" w:sz="0" w:space="0" w:color="auto" w:frame="1"/>
        </w:rPr>
        <w:t>First Supplementary Decree of November 14, 1935</w:t>
      </w:r>
    </w:p>
    <w:p w:rsidR="0015701B" w:rsidRPr="0002590D" w:rsidRDefault="0015701B" w:rsidP="0015701B">
      <w:pPr>
        <w:spacing w:after="0" w:line="240" w:lineRule="auto"/>
      </w:pPr>
      <w:r w:rsidRPr="0002590D">
        <w:rPr>
          <w:bdr w:val="none" w:sz="0" w:space="0" w:color="auto" w:frame="1"/>
        </w:rPr>
        <w:t> On the basis of Article III of the Reich Citizenship Law of September 15, 1935, the following is hereby decreed:</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proofErr w:type="gramStart"/>
      <w:r w:rsidRPr="0002590D">
        <w:rPr>
          <w:bdr w:val="none" w:sz="0" w:space="0" w:color="auto" w:frame="1"/>
        </w:rPr>
        <w:t>ARTICLE 1.</w:t>
      </w:r>
      <w:proofErr w:type="gramEnd"/>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1. Until further provisions concerning citizenship papers, all subjects of German or kindred blood who possessed the right to vote in the</w:t>
      </w:r>
      <w:r w:rsidRPr="0002590D">
        <w:rPr>
          <w:rStyle w:val="apple-converted-space"/>
          <w:color w:val="222222"/>
          <w:bdr w:val="none" w:sz="0" w:space="0" w:color="auto" w:frame="1"/>
        </w:rPr>
        <w:t> </w:t>
      </w:r>
      <w:r w:rsidRPr="0002590D">
        <w:rPr>
          <w:rStyle w:val="Emphasis"/>
          <w:color w:val="222222"/>
          <w:bdr w:val="none" w:sz="0" w:space="0" w:color="auto" w:frame="1"/>
        </w:rPr>
        <w:t>Reichstag</w:t>
      </w:r>
      <w:r w:rsidRPr="0002590D">
        <w:rPr>
          <w:rStyle w:val="apple-converted-space"/>
          <w:color w:val="222222"/>
          <w:bdr w:val="none" w:sz="0" w:space="0" w:color="auto" w:frame="1"/>
        </w:rPr>
        <w:t> </w:t>
      </w:r>
      <w:r w:rsidRPr="0002590D">
        <w:rPr>
          <w:bdr w:val="none" w:sz="0" w:space="0" w:color="auto" w:frame="1"/>
        </w:rPr>
        <w:t>elections when the Citizenship Law came into effect, shall, for the present, possess the rights of Reich citizens.  The same shall be true of those upon whom the Reich Minister of the Interior, in conjunction with the Deputy to the</w:t>
      </w:r>
      <w:r w:rsidRPr="0002590D">
        <w:rPr>
          <w:rStyle w:val="apple-converted-space"/>
          <w:color w:val="222222"/>
          <w:bdr w:val="none" w:sz="0" w:space="0" w:color="auto" w:frame="1"/>
        </w:rPr>
        <w:t> </w:t>
      </w:r>
      <w:r w:rsidRPr="0002590D">
        <w:rPr>
          <w:rStyle w:val="Emphasis"/>
          <w:color w:val="222222"/>
          <w:bdr w:val="none" w:sz="0" w:space="0" w:color="auto" w:frame="1"/>
        </w:rPr>
        <w:t>Fuehrer</w:t>
      </w:r>
      <w:r w:rsidRPr="0002590D">
        <w:rPr>
          <w:rStyle w:val="apple-converted-space"/>
          <w:color w:val="222222"/>
          <w:bdr w:val="none" w:sz="0" w:space="0" w:color="auto" w:frame="1"/>
        </w:rPr>
        <w:t> </w:t>
      </w:r>
      <w:r w:rsidRPr="0002590D">
        <w:rPr>
          <w:bdr w:val="none" w:sz="0" w:space="0" w:color="auto" w:frame="1"/>
        </w:rPr>
        <w:t>shall confer citizenship. </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2.  The Reich Minister of the Interior, in conjunction with the Deputy to the</w:t>
      </w:r>
      <w:r w:rsidRPr="0002590D">
        <w:rPr>
          <w:rStyle w:val="apple-converted-space"/>
          <w:color w:val="222222"/>
          <w:bdr w:val="none" w:sz="0" w:space="0" w:color="auto" w:frame="1"/>
        </w:rPr>
        <w:t> </w:t>
      </w:r>
      <w:r w:rsidRPr="0002590D">
        <w:rPr>
          <w:rStyle w:val="Emphasis"/>
          <w:color w:val="222222"/>
          <w:bdr w:val="none" w:sz="0" w:space="0" w:color="auto" w:frame="1"/>
        </w:rPr>
        <w:t>Fuehrer</w:t>
      </w:r>
      <w:r w:rsidRPr="0002590D">
        <w:rPr>
          <w:bdr w:val="none" w:sz="0" w:space="0" w:color="auto" w:frame="1"/>
        </w:rPr>
        <w:t>, may revoke citizenship.</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2</w:t>
      </w:r>
    </w:p>
    <w:p w:rsidR="0015701B" w:rsidRPr="0002590D" w:rsidRDefault="0015701B" w:rsidP="0015701B">
      <w:pPr>
        <w:spacing w:after="0" w:line="240" w:lineRule="auto"/>
      </w:pPr>
      <w:r w:rsidRPr="0002590D">
        <w:rPr>
          <w:bdr w:val="none" w:sz="0" w:space="0" w:color="auto" w:frame="1"/>
        </w:rPr>
        <w:t>1. The provisions of Article I shall apply also to subjects who are of mixed Jewish blood.</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 xml:space="preserve">2.  An individual of mixed Jewish blood is one who is descended from one or two grandparents who, racially, were full </w:t>
      </w:r>
      <w:proofErr w:type="gramStart"/>
      <w:r w:rsidRPr="0002590D">
        <w:rPr>
          <w:bdr w:val="none" w:sz="0" w:space="0" w:color="auto" w:frame="1"/>
        </w:rPr>
        <w:t>Jews,</w:t>
      </w:r>
      <w:proofErr w:type="gramEnd"/>
      <w:r w:rsidRPr="0002590D">
        <w:rPr>
          <w:bdr w:val="none" w:sz="0" w:space="0" w:color="auto" w:frame="1"/>
        </w:rPr>
        <w:t xml:space="preserve"> insofar that he is not a Jew according to Section 2 of Article 5.  Full-blooded Jewish grandparents are those who belonged to the Jewish religious community.</w:t>
      </w:r>
    </w:p>
    <w:p w:rsidR="0015701B" w:rsidRPr="0002590D" w:rsidRDefault="0015701B" w:rsidP="0015701B">
      <w:pPr>
        <w:spacing w:after="0" w:line="240" w:lineRule="auto"/>
      </w:pPr>
      <w:r w:rsidRPr="0002590D">
        <w:rPr>
          <w:bdr w:val="none" w:sz="0" w:space="0" w:color="auto" w:frame="1"/>
        </w:rPr>
        <w:lastRenderedPageBreak/>
        <w:t> </w:t>
      </w:r>
    </w:p>
    <w:p w:rsidR="0015701B" w:rsidRPr="0002590D" w:rsidRDefault="0015701B" w:rsidP="0015701B">
      <w:pPr>
        <w:spacing w:after="0" w:line="240" w:lineRule="auto"/>
      </w:pPr>
      <w:r w:rsidRPr="0002590D">
        <w:rPr>
          <w:bdr w:val="none" w:sz="0" w:space="0" w:color="auto" w:frame="1"/>
        </w:rPr>
        <w:t>ARTICLE 3</w:t>
      </w:r>
    </w:p>
    <w:p w:rsidR="0015701B" w:rsidRPr="0002590D" w:rsidRDefault="0015701B" w:rsidP="0015701B">
      <w:pPr>
        <w:spacing w:after="0" w:line="240" w:lineRule="auto"/>
      </w:pPr>
      <w:r w:rsidRPr="0002590D">
        <w:rPr>
          <w:bdr w:val="none" w:sz="0" w:space="0" w:color="auto" w:frame="1"/>
        </w:rPr>
        <w:t>Only citizens of the Reich, as bearers of full political rights, can exercise the right of voting in political matters, and have the right to hold public office.  The Reich Minister of the Interior, or any agency he empowers, can make exceptions during the transition period on the matter of holding public office.  The measures do not apply to matters</w:t>
      </w:r>
    </w:p>
    <w:p w:rsidR="0015701B" w:rsidRPr="0002590D" w:rsidRDefault="0015701B" w:rsidP="0015701B">
      <w:pPr>
        <w:spacing w:after="0" w:line="240" w:lineRule="auto"/>
      </w:pPr>
      <w:proofErr w:type="gramStart"/>
      <w:r w:rsidRPr="0002590D">
        <w:rPr>
          <w:bdr w:val="none" w:sz="0" w:space="0" w:color="auto" w:frame="1"/>
        </w:rPr>
        <w:t>concerning</w:t>
      </w:r>
      <w:proofErr w:type="gramEnd"/>
      <w:r w:rsidRPr="0002590D">
        <w:rPr>
          <w:bdr w:val="none" w:sz="0" w:space="0" w:color="auto" w:frame="1"/>
        </w:rPr>
        <w:t> religious organizations.</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4 </w:t>
      </w:r>
    </w:p>
    <w:p w:rsidR="0015701B" w:rsidRPr="0002590D" w:rsidRDefault="0015701B" w:rsidP="0015701B">
      <w:pPr>
        <w:spacing w:after="0" w:line="240" w:lineRule="auto"/>
      </w:pPr>
      <w:r w:rsidRPr="0002590D">
        <w:rPr>
          <w:bdr w:val="none" w:sz="0" w:space="0" w:color="auto" w:frame="1"/>
        </w:rPr>
        <w:t>1. A Jew cannot be a citizen of the Reich.  He cannot exercise the right to vote; he cannot hold public office.</w:t>
      </w:r>
    </w:p>
    <w:p w:rsidR="0015701B" w:rsidRPr="0002590D" w:rsidRDefault="0015701B" w:rsidP="0015701B">
      <w:pPr>
        <w:spacing w:after="0" w:line="240" w:lineRule="auto"/>
      </w:pPr>
      <w:r w:rsidRPr="0002590D">
        <w:rPr>
          <w:bdr w:val="none" w:sz="0" w:space="0" w:color="auto" w:frame="1"/>
        </w:rPr>
        <w:t>2. Jewish officials will be retired as of December 31, 1935. In the event that such officials served at the front in the World War either for Germany or her allies, they shall receive as pension, until they reach the age limit, the full salary last received, on the basis of which their pension would have been computed.  They shall not, however, be promoted according to their seniority in rank.  When they reach the age limit, their pension will be computed again, according to the salary last received on which their pension was to be calculated. </w:t>
      </w:r>
    </w:p>
    <w:p w:rsidR="0015701B" w:rsidRPr="0002590D" w:rsidRDefault="0015701B" w:rsidP="0015701B">
      <w:pPr>
        <w:spacing w:after="0" w:line="240" w:lineRule="auto"/>
      </w:pPr>
      <w:r w:rsidRPr="0002590D">
        <w:rPr>
          <w:bdr w:val="none" w:sz="0" w:space="0" w:color="auto" w:frame="1"/>
        </w:rPr>
        <w:t>3.  These provisions do not concern the affairs of religious organizations.</w:t>
      </w:r>
    </w:p>
    <w:p w:rsidR="0015701B" w:rsidRPr="0002590D" w:rsidRDefault="0015701B" w:rsidP="0015701B">
      <w:pPr>
        <w:spacing w:after="0" w:line="240" w:lineRule="auto"/>
      </w:pPr>
      <w:r w:rsidRPr="0002590D">
        <w:rPr>
          <w:bdr w:val="none" w:sz="0" w:space="0" w:color="auto" w:frame="1"/>
        </w:rPr>
        <w:t>4.   The conditions regarding service of teachers in public Jewish schools remains unchanged until the promulgation of new laws on the Jewish school system.</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5 </w:t>
      </w:r>
    </w:p>
    <w:p w:rsidR="0015701B" w:rsidRPr="0002590D" w:rsidRDefault="0015701B" w:rsidP="0015701B">
      <w:pPr>
        <w:spacing w:after="0" w:line="240" w:lineRule="auto"/>
      </w:pPr>
      <w:r w:rsidRPr="0002590D">
        <w:rPr>
          <w:bdr w:val="none" w:sz="0" w:space="0" w:color="auto" w:frame="1"/>
        </w:rPr>
        <w:t>1. A Jew is an individual who is descended from at least three grandparents who were, racially, full Jews...</w:t>
      </w:r>
    </w:p>
    <w:p w:rsidR="0015701B" w:rsidRPr="0002590D" w:rsidRDefault="0015701B" w:rsidP="0015701B">
      <w:pPr>
        <w:spacing w:after="0" w:line="240" w:lineRule="auto"/>
      </w:pPr>
      <w:r w:rsidRPr="0002590D">
        <w:rPr>
          <w:bdr w:val="none" w:sz="0" w:space="0" w:color="auto" w:frame="1"/>
        </w:rPr>
        <w:t>2. A Jew is also an individual who is descended from two full-Jewish grandparents if: </w:t>
      </w:r>
    </w:p>
    <w:p w:rsidR="0015701B" w:rsidRPr="0002590D" w:rsidRDefault="0015701B" w:rsidP="0015701B">
      <w:pPr>
        <w:spacing w:after="0" w:line="240" w:lineRule="auto"/>
      </w:pPr>
      <w:r w:rsidRPr="0002590D">
        <w:rPr>
          <w:bdr w:val="none" w:sz="0" w:space="0" w:color="auto" w:frame="1"/>
        </w:rPr>
        <w:t> </w:t>
      </w:r>
      <w:proofErr w:type="gramStart"/>
      <w:r w:rsidRPr="0002590D">
        <w:rPr>
          <w:bdr w:val="none" w:sz="0" w:space="0" w:color="auto" w:frame="1"/>
        </w:rPr>
        <w:t>a</w:t>
      </w:r>
      <w:proofErr w:type="gramEnd"/>
      <w:r w:rsidRPr="0002590D">
        <w:rPr>
          <w:bdr w:val="none" w:sz="0" w:space="0" w:color="auto" w:frame="1"/>
        </w:rPr>
        <w:t>. he was a member of the Jewish religious community when this law was issued, or joined the community later;</w:t>
      </w:r>
    </w:p>
    <w:p w:rsidR="0015701B" w:rsidRPr="0002590D" w:rsidRDefault="0015701B" w:rsidP="0015701B">
      <w:pPr>
        <w:spacing w:after="0" w:line="240" w:lineRule="auto"/>
      </w:pPr>
      <w:r w:rsidRPr="0002590D">
        <w:rPr>
          <w:bdr w:val="none" w:sz="0" w:space="0" w:color="auto" w:frame="1"/>
        </w:rPr>
        <w:t> </w:t>
      </w:r>
      <w:proofErr w:type="gramStart"/>
      <w:r w:rsidRPr="0002590D">
        <w:rPr>
          <w:bdr w:val="none" w:sz="0" w:space="0" w:color="auto" w:frame="1"/>
        </w:rPr>
        <w:t>b.  when</w:t>
      </w:r>
      <w:proofErr w:type="gramEnd"/>
      <w:r w:rsidRPr="0002590D">
        <w:rPr>
          <w:bdr w:val="none" w:sz="0" w:space="0" w:color="auto" w:frame="1"/>
        </w:rPr>
        <w:t xml:space="preserve"> the law was issued, he was married to a person who was a Jew, or was subsequently married to a Jew;</w:t>
      </w:r>
    </w:p>
    <w:p w:rsidR="0015701B" w:rsidRPr="0002590D" w:rsidRDefault="0015701B" w:rsidP="0015701B">
      <w:pPr>
        <w:spacing w:after="0" w:line="240" w:lineRule="auto"/>
      </w:pPr>
      <w:proofErr w:type="gramStart"/>
      <w:r w:rsidRPr="0002590D">
        <w:rPr>
          <w:bdr w:val="none" w:sz="0" w:space="0" w:color="auto" w:frame="1"/>
        </w:rPr>
        <w:t>c</w:t>
      </w:r>
      <w:proofErr w:type="gramEnd"/>
      <w:r w:rsidRPr="0002590D">
        <w:rPr>
          <w:bdr w:val="none" w:sz="0" w:space="0" w:color="auto" w:frame="1"/>
        </w:rPr>
        <w:t>. he is the issue from a marriage with a Jew, in the sense of Section I, which was contracted after the coming into effect of the Law for the Protection of German Blood and Honor of September 15, 1935;</w:t>
      </w:r>
    </w:p>
    <w:p w:rsidR="0015701B" w:rsidRPr="0002590D" w:rsidRDefault="0015701B" w:rsidP="0015701B">
      <w:pPr>
        <w:spacing w:after="0" w:line="240" w:lineRule="auto"/>
      </w:pPr>
      <w:proofErr w:type="gramStart"/>
      <w:r w:rsidRPr="0002590D">
        <w:rPr>
          <w:bdr w:val="none" w:sz="0" w:space="0" w:color="auto" w:frame="1"/>
        </w:rPr>
        <w:t>d</w:t>
      </w:r>
      <w:proofErr w:type="gramEnd"/>
      <w:r w:rsidRPr="0002590D">
        <w:rPr>
          <w:bdr w:val="none" w:sz="0" w:space="0" w:color="auto" w:frame="1"/>
        </w:rPr>
        <w:t>. he is the issue of an extramarital relationship with a Jew, in the sense of Section I, and was born out of wedlock after July 31, 1936.</w:t>
      </w:r>
    </w:p>
    <w:p w:rsidR="0015701B" w:rsidRPr="0002590D" w:rsidRDefault="0015701B" w:rsidP="0015701B">
      <w:pPr>
        <w:spacing w:after="0" w:line="240" w:lineRule="auto"/>
      </w:pPr>
      <w:r w:rsidRPr="0002590D">
        <w:rPr>
          <w:bdr w:val="none" w:sz="0" w:space="0" w:color="auto" w:frame="1"/>
        </w:rPr>
        <w:t> [. . .]</w:t>
      </w:r>
    </w:p>
    <w:p w:rsidR="0015701B" w:rsidRPr="0002590D" w:rsidRDefault="0015701B" w:rsidP="0015701B">
      <w:pPr>
        <w:spacing w:after="0" w:line="240" w:lineRule="auto"/>
      </w:pPr>
      <w:r w:rsidRPr="0002590D">
        <w:rPr>
          <w:bdr w:val="none" w:sz="0" w:space="0" w:color="auto" w:frame="1"/>
        </w:rPr>
        <w:t>ARTICLE 7</w:t>
      </w:r>
    </w:p>
    <w:p w:rsidR="0015701B" w:rsidRPr="0002590D" w:rsidRDefault="0015701B" w:rsidP="0015701B">
      <w:pPr>
        <w:spacing w:after="0" w:line="240" w:lineRule="auto"/>
      </w:pPr>
      <w:r w:rsidRPr="0002590D">
        <w:rPr>
          <w:bdr w:val="none" w:sz="0" w:space="0" w:color="auto" w:frame="1"/>
        </w:rPr>
        <w:t>The</w:t>
      </w:r>
      <w:r w:rsidRPr="0002590D">
        <w:rPr>
          <w:rStyle w:val="apple-converted-space"/>
          <w:color w:val="222222"/>
          <w:bdr w:val="none" w:sz="0" w:space="0" w:color="auto" w:frame="1"/>
        </w:rPr>
        <w:t> </w:t>
      </w:r>
      <w:r w:rsidRPr="0002590D">
        <w:rPr>
          <w:rStyle w:val="Emphasis"/>
          <w:color w:val="222222"/>
          <w:bdr w:val="none" w:sz="0" w:space="0" w:color="auto" w:frame="1"/>
        </w:rPr>
        <w:t>Fuehrer</w:t>
      </w:r>
      <w:r w:rsidRPr="0002590D">
        <w:rPr>
          <w:rStyle w:val="apple-converted-space"/>
          <w:color w:val="222222"/>
          <w:bdr w:val="none" w:sz="0" w:space="0" w:color="auto" w:frame="1"/>
        </w:rPr>
        <w:t> </w:t>
      </w:r>
      <w:r w:rsidRPr="0002590D">
        <w:rPr>
          <w:bdr w:val="none" w:sz="0" w:space="0" w:color="auto" w:frame="1"/>
        </w:rPr>
        <w:t>and Chancellor of the Reich is empowered to release anyone from the provisions of these administrative decrees.</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rStyle w:val="Strong"/>
          <w:color w:val="222222"/>
          <w:bdr w:val="none" w:sz="0" w:space="0" w:color="auto" w:frame="1"/>
        </w:rPr>
        <w:t>Full text</w:t>
      </w:r>
      <w:r w:rsidRPr="0002590D">
        <w:rPr>
          <w:bdr w:val="none" w:sz="0" w:space="0" w:color="auto" w:frame="1"/>
        </w:rPr>
        <w:t>:</w:t>
      </w:r>
      <w:r w:rsidRPr="0002590D">
        <w:rPr>
          <w:rStyle w:val="apple-converted-space"/>
          <w:color w:val="222222"/>
          <w:bdr w:val="none" w:sz="0" w:space="0" w:color="auto" w:frame="1"/>
        </w:rPr>
        <w:t> </w:t>
      </w:r>
      <w:hyperlink r:id="rId4" w:history="1">
        <w:r w:rsidRPr="0002590D">
          <w:rPr>
            <w:rStyle w:val="Hyperlink"/>
            <w:b/>
            <w:bCs/>
            <w:color w:val="000000"/>
            <w:bdr w:val="none" w:sz="0" w:space="0" w:color="auto" w:frame="1"/>
          </w:rPr>
          <w:t>www.owlnet.rice.edu/~rar4619/reich.html</w:t>
        </w:r>
      </w:hyperlink>
    </w:p>
    <w:p w:rsidR="0015701B" w:rsidRPr="0002590D" w:rsidRDefault="0015701B" w:rsidP="0015701B">
      <w:pPr>
        <w:spacing w:after="0" w:line="240" w:lineRule="auto"/>
      </w:pPr>
      <w:r w:rsidRPr="0002590D">
        <w:rPr>
          <w:bdr w:val="none" w:sz="0" w:space="0" w:color="auto" w:frame="1"/>
        </w:rPr>
        <w:t xml:space="preserve">This edition by </w:t>
      </w:r>
      <w:r w:rsidR="0002590D">
        <w:rPr>
          <w:bdr w:val="none" w:sz="0" w:space="0" w:color="auto" w:frame="1"/>
        </w:rPr>
        <w:t>Terrence Corrigan</w:t>
      </w:r>
    </w:p>
    <w:p w:rsidR="0015701B" w:rsidRPr="0002590D" w:rsidRDefault="0015701B" w:rsidP="0015701B">
      <w:pPr>
        <w:spacing w:after="0" w:line="240" w:lineRule="auto"/>
      </w:pPr>
      <w:r w:rsidRPr="0002590D">
        <w:rPr>
          <w:rStyle w:val="Strong"/>
          <w:color w:val="222222"/>
          <w:bdr w:val="none" w:sz="0" w:space="0" w:color="auto" w:frame="1"/>
        </w:rPr>
        <w:t> </w:t>
      </w:r>
    </w:p>
    <w:p w:rsidR="0015701B" w:rsidRPr="0002590D" w:rsidRDefault="0015701B" w:rsidP="0015701B">
      <w:pPr>
        <w:spacing w:after="0" w:line="240" w:lineRule="auto"/>
      </w:pPr>
      <w:r w:rsidRPr="0002590D">
        <w:rPr>
          <w:rStyle w:val="Strong"/>
          <w:color w:val="222222"/>
          <w:bdr w:val="none" w:sz="0" w:space="0" w:color="auto" w:frame="1"/>
        </w:rPr>
        <w:t>Nuremberg Law for the Protection of German Blood and German Honor</w:t>
      </w:r>
      <w:proofErr w:type="gramStart"/>
      <w:r w:rsidRPr="0002590D">
        <w:rPr>
          <w:rStyle w:val="Strong"/>
          <w:color w:val="222222"/>
          <w:bdr w:val="none" w:sz="0" w:space="0" w:color="auto" w:frame="1"/>
        </w:rPr>
        <w:t>,</w:t>
      </w:r>
      <w:proofErr w:type="gramEnd"/>
      <w:r w:rsidRPr="0002590D">
        <w:rPr>
          <w:bdr w:val="none" w:sz="0" w:space="0" w:color="auto" w:frame="1"/>
        </w:rPr>
        <w:br/>
      </w:r>
      <w:r w:rsidRPr="0002590D">
        <w:rPr>
          <w:rStyle w:val="Strong"/>
          <w:color w:val="222222"/>
          <w:bdr w:val="none" w:sz="0" w:space="0" w:color="auto" w:frame="1"/>
        </w:rPr>
        <w:t>September 15, 1935</w:t>
      </w:r>
    </w:p>
    <w:p w:rsidR="0015701B" w:rsidRPr="0002590D" w:rsidRDefault="0015701B" w:rsidP="0015701B">
      <w:pPr>
        <w:spacing w:after="0" w:line="240" w:lineRule="auto"/>
      </w:pPr>
      <w:r w:rsidRPr="0002590D">
        <w:rPr>
          <w:bdr w:val="none" w:sz="0" w:space="0" w:color="auto" w:frame="1"/>
        </w:rPr>
        <w:t>            Moved by the understanding that purity of the German Blood</w:t>
      </w:r>
      <w:r w:rsidR="000B55EC">
        <w:rPr>
          <w:bdr w:val="none" w:sz="0" w:space="0" w:color="auto" w:frame="1"/>
        </w:rPr>
        <w:t xml:space="preserve"> [blut]</w:t>
      </w:r>
      <w:r w:rsidRPr="0002590D">
        <w:rPr>
          <w:bdr w:val="none" w:sz="0" w:space="0" w:color="auto" w:frame="1"/>
        </w:rPr>
        <w:t xml:space="preserve"> is the essential condition for the continued existence of the German people, and inspired by the inflexible </w:t>
      </w:r>
      <w:r w:rsidRPr="0002590D">
        <w:rPr>
          <w:bdr w:val="none" w:sz="0" w:space="0" w:color="auto" w:frame="1"/>
        </w:rPr>
        <w:lastRenderedPageBreak/>
        <w:t>determination to ensure the existence of the German Nation for all time, the Reichstag has unanimously adopted the following Law, which is promulgated herewith:</w:t>
      </w:r>
    </w:p>
    <w:p w:rsidR="0015701B" w:rsidRPr="0002590D" w:rsidRDefault="0015701B" w:rsidP="0015701B">
      <w:pPr>
        <w:spacing w:after="0" w:line="240" w:lineRule="auto"/>
      </w:pPr>
      <w:r w:rsidRPr="0002590D">
        <w:rPr>
          <w:rStyle w:val="Strong"/>
          <w:color w:val="222222"/>
          <w:bdr w:val="none" w:sz="0" w:space="0" w:color="auto" w:frame="1"/>
        </w:rPr>
        <w:t> </w:t>
      </w:r>
    </w:p>
    <w:p w:rsidR="0015701B" w:rsidRPr="0002590D" w:rsidRDefault="0015701B" w:rsidP="0015701B">
      <w:pPr>
        <w:spacing w:after="0" w:line="240" w:lineRule="auto"/>
      </w:pPr>
      <w:r w:rsidRPr="0002590D">
        <w:rPr>
          <w:bdr w:val="none" w:sz="0" w:space="0" w:color="auto" w:frame="1"/>
        </w:rPr>
        <w:t>ARTICLE 1</w:t>
      </w:r>
    </w:p>
    <w:p w:rsidR="0015701B" w:rsidRPr="0002590D" w:rsidRDefault="0015701B" w:rsidP="0015701B">
      <w:pPr>
        <w:spacing w:after="0" w:line="240" w:lineRule="auto"/>
      </w:pPr>
      <w:r w:rsidRPr="0002590D">
        <w:rPr>
          <w:bdr w:val="none" w:sz="0" w:space="0" w:color="auto" w:frame="1"/>
        </w:rPr>
        <w:t>1. Marriages between Jews and subjects of the state of German or related blood are forbidden. Marriages nevertheless concluded are invalid, even if concluded abroad to circumvent this law</w:t>
      </w:r>
      <w:proofErr w:type="gramStart"/>
      <w:r w:rsidRPr="0002590D">
        <w:rPr>
          <w:bdr w:val="none" w:sz="0" w:space="0" w:color="auto" w:frame="1"/>
        </w:rPr>
        <w:t>.[</w:t>
      </w:r>
      <w:proofErr w:type="gramEnd"/>
      <w:r w:rsidRPr="0002590D">
        <w:rPr>
          <w:bdr w:val="none" w:sz="0" w:space="0" w:color="auto" w:frame="1"/>
        </w:rPr>
        <w:t>. . .]</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2</w:t>
      </w:r>
    </w:p>
    <w:p w:rsidR="0015701B" w:rsidRPr="0002590D" w:rsidRDefault="0015701B" w:rsidP="0015701B">
      <w:pPr>
        <w:spacing w:after="0" w:line="240" w:lineRule="auto"/>
      </w:pPr>
      <w:r w:rsidRPr="0002590D">
        <w:rPr>
          <w:bdr w:val="none" w:sz="0" w:space="0" w:color="auto" w:frame="1"/>
        </w:rPr>
        <w:t>Extramarital intercourse between Jews and subjects of the state of German or related blood is forbidden.</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3</w:t>
      </w:r>
    </w:p>
    <w:p w:rsidR="0015701B" w:rsidRPr="0002590D" w:rsidRDefault="0015701B" w:rsidP="0015701B">
      <w:pPr>
        <w:spacing w:after="0" w:line="240" w:lineRule="auto"/>
      </w:pPr>
      <w:r w:rsidRPr="0002590D">
        <w:rPr>
          <w:bdr w:val="none" w:sz="0" w:space="0" w:color="auto" w:frame="1"/>
        </w:rPr>
        <w:t>Jews may not employ in their households female subjects of the state of German or related blood who are under 45 years old.</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4</w:t>
      </w:r>
    </w:p>
    <w:p w:rsidR="0015701B" w:rsidRPr="0002590D" w:rsidRDefault="0015701B" w:rsidP="0015701B">
      <w:pPr>
        <w:spacing w:after="0" w:line="240" w:lineRule="auto"/>
      </w:pPr>
      <w:r w:rsidRPr="0002590D">
        <w:rPr>
          <w:bdr w:val="none" w:sz="0" w:space="0" w:color="auto" w:frame="1"/>
        </w:rPr>
        <w:t>1. Jews are forbidden to fly the Reich or National flag or to display the Reich colors. They are, on the other hand, permitted to display the Jewish colors. The exercise of this right is protected by the State.</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ARTICLE 5</w:t>
      </w:r>
    </w:p>
    <w:p w:rsidR="0015701B" w:rsidRPr="0002590D" w:rsidRDefault="0015701B" w:rsidP="0015701B">
      <w:pPr>
        <w:spacing w:after="0" w:line="240" w:lineRule="auto"/>
      </w:pPr>
      <w:r w:rsidRPr="0002590D">
        <w:rPr>
          <w:bdr w:val="none" w:sz="0" w:space="0" w:color="auto" w:frame="1"/>
        </w:rPr>
        <w:t>1. Any person who violates the prohibition under §1 will be punished by a prison sentence with hard labor.</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2. A male who violates the prohibition under § 2 will be punished with a prison sentence with or without hard labor.</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bdr w:val="none" w:sz="0" w:space="0" w:color="auto" w:frame="1"/>
        </w:rPr>
        <w:t>3. Any person violating the provisions under § 3 or §4 will be punished with a prison sentence of up to one year and a fine, or with one or the other of these penalties.</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proofErr w:type="spellStart"/>
      <w:r w:rsidRPr="0002590D">
        <w:rPr>
          <w:bdr w:val="none" w:sz="0" w:space="0" w:color="auto" w:frame="1"/>
        </w:rPr>
        <w:t>Führer</w:t>
      </w:r>
      <w:proofErr w:type="spellEnd"/>
      <w:r w:rsidRPr="0002590D">
        <w:rPr>
          <w:bdr w:val="none" w:sz="0" w:space="0" w:color="auto" w:frame="1"/>
        </w:rPr>
        <w:t xml:space="preserve"> and Reich Chancellor Adolf Hitler</w:t>
      </w:r>
      <w:r w:rsidRPr="0002590D">
        <w:br/>
      </w:r>
      <w:proofErr w:type="gramStart"/>
      <w:r w:rsidRPr="0002590D">
        <w:rPr>
          <w:bdr w:val="none" w:sz="0" w:space="0" w:color="auto" w:frame="1"/>
        </w:rPr>
        <w:t>The</w:t>
      </w:r>
      <w:proofErr w:type="gramEnd"/>
      <w:r w:rsidRPr="0002590D">
        <w:rPr>
          <w:bdr w:val="none" w:sz="0" w:space="0" w:color="auto" w:frame="1"/>
        </w:rPr>
        <w:t xml:space="preserve"> Reich Minister of the Interior Frick</w:t>
      </w:r>
      <w:r w:rsidRPr="0002590D">
        <w:br/>
      </w:r>
      <w:r w:rsidRPr="0002590D">
        <w:rPr>
          <w:bdr w:val="none" w:sz="0" w:space="0" w:color="auto" w:frame="1"/>
        </w:rPr>
        <w:t xml:space="preserve">The Reich Minister of Justice Dr. </w:t>
      </w:r>
      <w:proofErr w:type="spellStart"/>
      <w:r w:rsidRPr="0002590D">
        <w:rPr>
          <w:bdr w:val="none" w:sz="0" w:space="0" w:color="auto" w:frame="1"/>
        </w:rPr>
        <w:t>Gürtner</w:t>
      </w:r>
      <w:proofErr w:type="spellEnd"/>
      <w:r w:rsidRPr="0002590D">
        <w:br/>
      </w:r>
      <w:r w:rsidRPr="0002590D">
        <w:rPr>
          <w:bdr w:val="none" w:sz="0" w:space="0" w:color="auto" w:frame="1"/>
        </w:rPr>
        <w:t xml:space="preserve">The Deputy of the </w:t>
      </w:r>
      <w:proofErr w:type="spellStart"/>
      <w:r w:rsidRPr="0002590D">
        <w:rPr>
          <w:bdr w:val="none" w:sz="0" w:space="0" w:color="auto" w:frame="1"/>
        </w:rPr>
        <w:t>Führer</w:t>
      </w:r>
      <w:proofErr w:type="spellEnd"/>
      <w:r w:rsidRPr="0002590D">
        <w:rPr>
          <w:bdr w:val="none" w:sz="0" w:space="0" w:color="auto" w:frame="1"/>
        </w:rPr>
        <w:t xml:space="preserve"> R. Hess</w:t>
      </w:r>
    </w:p>
    <w:p w:rsidR="0015701B" w:rsidRPr="0002590D" w:rsidRDefault="0015701B" w:rsidP="0015701B">
      <w:pPr>
        <w:spacing w:after="0" w:line="240" w:lineRule="auto"/>
      </w:pPr>
      <w:r w:rsidRPr="0002590D">
        <w:rPr>
          <w:bdr w:val="none" w:sz="0" w:space="0" w:color="auto" w:frame="1"/>
        </w:rPr>
        <w:t> </w:t>
      </w:r>
    </w:p>
    <w:p w:rsidR="0015701B" w:rsidRPr="0002590D" w:rsidRDefault="0015701B" w:rsidP="0015701B">
      <w:pPr>
        <w:spacing w:after="0" w:line="240" w:lineRule="auto"/>
      </w:pPr>
      <w:r w:rsidRPr="0002590D">
        <w:rPr>
          <w:rStyle w:val="Strong"/>
          <w:color w:val="222222"/>
          <w:bdr w:val="none" w:sz="0" w:space="0" w:color="auto" w:frame="1"/>
        </w:rPr>
        <w:t>Full text:</w:t>
      </w:r>
    </w:p>
    <w:p w:rsidR="0015701B" w:rsidRPr="0002590D" w:rsidRDefault="0015701B" w:rsidP="0015701B">
      <w:pPr>
        <w:spacing w:after="0" w:line="240" w:lineRule="auto"/>
      </w:pPr>
      <w:hyperlink r:id="rId5" w:history="1">
        <w:r w:rsidRPr="0002590D">
          <w:rPr>
            <w:rStyle w:val="Hyperlink"/>
            <w:color w:val="000000"/>
            <w:bdr w:val="none" w:sz="0" w:space="0" w:color="auto" w:frame="1"/>
          </w:rPr>
          <w:t>http://www.owlnet.rice.edu/~rar4619/blood.html</w:t>
        </w:r>
      </w:hyperlink>
    </w:p>
    <w:p w:rsidR="0015701B" w:rsidRPr="0002590D" w:rsidRDefault="0015701B" w:rsidP="0015701B">
      <w:pPr>
        <w:spacing w:after="0" w:line="240" w:lineRule="auto"/>
      </w:pPr>
      <w:r w:rsidRPr="0002590D">
        <w:rPr>
          <w:bdr w:val="none" w:sz="0" w:space="0" w:color="auto" w:frame="1"/>
        </w:rPr>
        <w:t xml:space="preserve">This edition by </w:t>
      </w:r>
      <w:r w:rsidR="0002590D" w:rsidRPr="0002590D">
        <w:rPr>
          <w:bdr w:val="none" w:sz="0" w:space="0" w:color="auto" w:frame="1"/>
        </w:rPr>
        <w:t>Terrence Corrigan</w:t>
      </w:r>
    </w:p>
    <w:p w:rsidR="000031B0" w:rsidRPr="0002590D" w:rsidRDefault="000B55EC" w:rsidP="0015701B"/>
    <w:sectPr w:rsidR="000031B0" w:rsidRPr="0002590D"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5701B"/>
    <w:rsid w:val="0002590D"/>
    <w:rsid w:val="000B55EC"/>
    <w:rsid w:val="0011006F"/>
    <w:rsid w:val="0015701B"/>
    <w:rsid w:val="001C2935"/>
    <w:rsid w:val="003477A7"/>
    <w:rsid w:val="004712E0"/>
    <w:rsid w:val="00A435B0"/>
    <w:rsid w:val="00A55BBA"/>
    <w:rsid w:val="00D8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01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5701B"/>
    <w:rPr>
      <w:b/>
      <w:bCs/>
    </w:rPr>
  </w:style>
  <w:style w:type="character" w:customStyle="1" w:styleId="apple-converted-space">
    <w:name w:val="apple-converted-space"/>
    <w:basedOn w:val="DefaultParagraphFont"/>
    <w:rsid w:val="0015701B"/>
  </w:style>
  <w:style w:type="character" w:styleId="Emphasis">
    <w:name w:val="Emphasis"/>
    <w:basedOn w:val="DefaultParagraphFont"/>
    <w:uiPriority w:val="20"/>
    <w:qFormat/>
    <w:rsid w:val="0015701B"/>
    <w:rPr>
      <w:i/>
      <w:iCs/>
    </w:rPr>
  </w:style>
  <w:style w:type="character" w:styleId="Hyperlink">
    <w:name w:val="Hyperlink"/>
    <w:basedOn w:val="DefaultParagraphFont"/>
    <w:uiPriority w:val="99"/>
    <w:semiHidden/>
    <w:unhideWhenUsed/>
    <w:rsid w:val="0015701B"/>
    <w:rPr>
      <w:color w:val="0000FF"/>
      <w:u w:val="single"/>
    </w:rPr>
  </w:style>
</w:styles>
</file>

<file path=word/webSettings.xml><?xml version="1.0" encoding="utf-8"?>
<w:webSettings xmlns:r="http://schemas.openxmlformats.org/officeDocument/2006/relationships" xmlns:w="http://schemas.openxmlformats.org/wordprocessingml/2006/main">
  <w:divs>
    <w:div w:id="19543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wlnet.rice.edu/~rar4619/blood.html" TargetMode="External"/><Relationship Id="rId4" Type="http://schemas.openxmlformats.org/officeDocument/2006/relationships/hyperlink" Target="http://www.owlnet.rice.edu/~rar4619/rei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3</cp:revision>
  <dcterms:created xsi:type="dcterms:W3CDTF">2016-08-22T23:14:00Z</dcterms:created>
  <dcterms:modified xsi:type="dcterms:W3CDTF">2016-08-22T23:20:00Z</dcterms:modified>
</cp:coreProperties>
</file>